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widowControl/>
        <w:numPr>
          <w:ilvl w:val="0"/>
          <w:numId w:val="0"/>
        </w:numPr>
        <w:ind w:left="0" w:firstLine="567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ДОГОВОР </w:t>
      </w:r>
      <w:r>
        <w:rPr>
          <w:rFonts w:cs="Times New Roman" w:ascii="Times New Roman" w:hAnsi="Times New Roman"/>
          <w:bCs w:val="false"/>
          <w:sz w:val="22"/>
          <w:szCs w:val="22"/>
        </w:rPr>
        <w:t xml:space="preserve">№ </w:t>
      </w:r>
      <w:r>
        <w:rPr>
          <w:rFonts w:cs="Times New Roman" w:ascii="Times New Roman" w:hAnsi="Times New Roman"/>
          <w:bCs w:val="false"/>
          <w:sz w:val="22"/>
          <w:szCs w:val="22"/>
          <w:u w:val="single"/>
        </w:rPr>
        <w:t xml:space="preserve">       </w:t>
      </w:r>
      <w:r>
        <w:rPr>
          <w:rFonts w:cs="Times New Roman" w:ascii="Times New Roman" w:hAnsi="Times New Roman"/>
          <w:sz w:val="22"/>
          <w:szCs w:val="22"/>
          <w:u w:val="single"/>
        </w:rPr>
        <w:t>/ЗЧ</w:t>
      </w:r>
    </w:p>
    <w:p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поставки запасных частей к сельскохозяйственной технике</w:t>
      </w:r>
    </w:p>
    <w:p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г. Серпухов </w:t>
        <w:tab/>
        <w:t xml:space="preserve"> </w:t>
        <w:tab/>
        <w:tab/>
        <w:tab/>
        <w:tab/>
        <w:tab/>
        <w:t xml:space="preserve">                                                 «___» _______ 20</w:t>
      </w:r>
      <w:r>
        <w:rPr>
          <w:rFonts w:cs="Times New Roman" w:ascii="Times New Roman" w:hAnsi="Times New Roman"/>
          <w:sz w:val="22"/>
          <w:szCs w:val="22"/>
          <w:u w:val="single"/>
        </w:rPr>
        <w:t>__</w:t>
      </w:r>
      <w:r>
        <w:rPr>
          <w:rFonts w:cs="Times New Roman" w:ascii="Times New Roman" w:hAnsi="Times New Roman"/>
          <w:sz w:val="22"/>
          <w:szCs w:val="22"/>
        </w:rPr>
        <w:t xml:space="preserve"> г.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widowControl/>
        <w:spacing w:before="0" w:after="24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Акционерное общество «Титан»,</w:t>
      </w:r>
      <w:r>
        <w:rPr>
          <w:rFonts w:cs="Times New Roman" w:ascii="Times New Roman" w:hAnsi="Times New Roman"/>
          <w:sz w:val="22"/>
          <w:szCs w:val="22"/>
        </w:rPr>
        <w:t xml:space="preserve"> именуемое в дальнейшем «Продавец», в лице Генерального директора Голахова Алексея Юрьевича, действующего на основании Устава, с одной стороны, и </w:t>
      </w:r>
      <w:r>
        <w:rPr>
          <w:rFonts w:cs="Times New Roman" w:ascii="Times New Roman" w:hAnsi="Times New Roman"/>
          <w:bCs/>
          <w:sz w:val="22"/>
          <w:szCs w:val="22"/>
        </w:rPr>
        <w:t xml:space="preserve">__________________ </w:t>
      </w:r>
      <w:r>
        <w:rPr>
          <w:rFonts w:cs="Times New Roman" w:ascii="Times New Roman" w:hAnsi="Times New Roman"/>
          <w:sz w:val="22"/>
          <w:szCs w:val="22"/>
        </w:rPr>
        <w:t>именуемое в дальнейшем «Покупатель», в лице Генерального директора _____________________________, действующего на основании Устава с другой стороны, совместно именуемые «Стороны», заключили настоящий Договор о нижеследующем:</w:t>
      </w:r>
    </w:p>
    <w:p>
      <w:pPr>
        <w:pStyle w:val="ConsPlusNormal"/>
        <w:widowControl/>
        <w:spacing w:before="0" w:after="240"/>
        <w:ind w:firstLine="567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1. ПРЕДМЕТ ДОГОВОРА</w:t>
      </w:r>
    </w:p>
    <w:p>
      <w:pPr>
        <w:pStyle w:val="Normal"/>
        <w:numPr>
          <w:ilvl w:val="1"/>
          <w:numId w:val="4"/>
        </w:numPr>
        <w:ind w:left="426" w:hanging="444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Продавец обязуется в течение срока действия настоящего Договора поставлять Покупателю запасные части к сельскохозяйственной технике (в дальнейшем по тексту именуемый «Товар»), а Покупатель обязуется принять и оплатить Товар в порядке и на условиях настоящего Договора.</w:t>
      </w:r>
    </w:p>
    <w:p>
      <w:pPr>
        <w:pStyle w:val="Normal"/>
        <w:numPr>
          <w:ilvl w:val="1"/>
          <w:numId w:val="4"/>
        </w:numPr>
        <w:ind w:left="426" w:hanging="444"/>
        <w:jc w:val="both"/>
        <w:rPr>
          <w:sz w:val="22"/>
          <w:szCs w:val="22"/>
        </w:rPr>
      </w:pPr>
      <w:r>
        <w:rPr>
          <w:sz w:val="22"/>
          <w:szCs w:val="22"/>
        </w:rPr>
        <w:t>Товар поставляется Покупателю партиями согласно его письменным заявкам с учетом наличия Товара, на складе Продавца. В заявке Покупатель указывает наименование, артикул и количество поставляемого Товара.</w:t>
      </w:r>
    </w:p>
    <w:p>
      <w:pPr>
        <w:pStyle w:val="Normal"/>
        <w:numPr>
          <w:ilvl w:val="1"/>
          <w:numId w:val="4"/>
        </w:numPr>
        <w:spacing w:before="0" w:after="240"/>
        <w:ind w:left="426" w:hanging="444"/>
        <w:jc w:val="both"/>
        <w:rPr>
          <w:sz w:val="20"/>
          <w:szCs w:val="22"/>
        </w:rPr>
      </w:pPr>
      <w:r>
        <w:rPr>
          <w:sz w:val="22"/>
        </w:rPr>
        <w:t>Покупатель приобретает Товары у Продавца для их последующей реализации на территории Российской Федерации третьим лицам от своего имени и за свой счет. Покупатель не может действовать от имени Продавца или какого-либо из его дочерних предприятий.</w:t>
      </w:r>
    </w:p>
    <w:p>
      <w:pPr>
        <w:pStyle w:val="Normal"/>
        <w:spacing w:before="0" w:after="240"/>
        <w:ind w:firstLine="567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2. ЦЕНА И ПОРЯДОК РАСЧЕТОВ</w:t>
      </w:r>
    </w:p>
    <w:p>
      <w:pPr>
        <w:pStyle w:val="ConsPlusNormal"/>
        <w:widowControl/>
        <w:numPr>
          <w:ilvl w:val="1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Цена поставляемого Товара, а также порядок оплаты определяются Сторонами в Спецификациях к настоящему Договору. В случае отсутствия спецификации на поставляемый Товар, наименование, количество, ассортимент и цена Товара определяются Сторонами в письменных заявках, счетах на оплату, счетах-фактурах, товарных накладных. При этом цена Товара включает в себя все расходы, связанные с исполнением Договора Продавцом, в том числе: стоимость приобретения Товара, ввоза в РФ, доставки до согласованного Сторонами места, затраты по оформлению необходимой документации.</w:t>
      </w:r>
    </w:p>
    <w:p>
      <w:pPr>
        <w:pStyle w:val="ConsPlusNormal"/>
        <w:widowControl/>
        <w:numPr>
          <w:ilvl w:val="1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Оплата Покупателем стоимости Товара производится путем безналичного перечисления денежных средств </w:t>
      </w:r>
      <w:r>
        <w:rPr>
          <w:rFonts w:cs="Times New Roman" w:ascii="Times New Roman" w:hAnsi="Times New Roman"/>
          <w:bCs/>
          <w:sz w:val="22"/>
          <w:szCs w:val="24"/>
        </w:rPr>
        <w:t xml:space="preserve">в российских рублях </w:t>
      </w:r>
      <w:r>
        <w:rPr>
          <w:rFonts w:cs="Times New Roman" w:ascii="Times New Roman" w:hAnsi="Times New Roman"/>
          <w:sz w:val="22"/>
          <w:szCs w:val="22"/>
        </w:rPr>
        <w:t>на расчетный счет Продавца,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2"/>
          <w:szCs w:val="24"/>
        </w:rPr>
        <w:t>указанный в настоящем Договоре, либо на любой иной счет, указанный Продавцом дополнительно</w:t>
      </w:r>
      <w:r>
        <w:rPr>
          <w:rFonts w:cs="Times New Roman" w:ascii="Times New Roman" w:hAnsi="Times New Roman"/>
          <w:sz w:val="22"/>
          <w:szCs w:val="22"/>
        </w:rPr>
        <w:t>, в порядке и сроки, определенные Спецификациями. Оплата стоимости партии Товара, производится Покупателем на условиях 100%-ной предоплаты в течение 3 (трех) банковских дней с даты подписания Сторонами Спецификации на поставку соответствующей партии Товара. При отсутствии Спецификаций к настоящему Договору и иных документов, определяющих срок оплаты Товара, Покупатель обязуется оплатить Товар на условиях 100%-ной предоплаты не позднее 3 (трех) банковских дней с даты направления Продавцу письменной заявки на поставку соответствующей партии Товара. На сумму предоплаты проценты, установленные ст. 317.1 Гражданского кодекса Российской Федерации, не начисляются</w:t>
      </w:r>
    </w:p>
    <w:p>
      <w:pPr>
        <w:pStyle w:val="ConsPlusNormal"/>
        <w:widowControl/>
        <w:numPr>
          <w:ilvl w:val="1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4"/>
        </w:rPr>
        <w:t xml:space="preserve">Стоимость товара определяется в условных единицах (иностранной валюте). По настоящему Договору 1 (одна) условная единица (у.е.) равна одному Евро. </w:t>
      </w:r>
      <w:r>
        <w:rPr>
          <w:rFonts w:cs="Times New Roman" w:ascii="Times New Roman" w:hAnsi="Times New Roman"/>
          <w:bCs/>
          <w:sz w:val="22"/>
          <w:szCs w:val="24"/>
        </w:rPr>
        <w:t xml:space="preserve">Покупатель оплачивает Товар по курсу, установленному Центральным банком РФ, на дату </w:t>
      </w:r>
      <w:r>
        <w:rPr>
          <w:rFonts w:cs="Times New Roman" w:ascii="Times New Roman" w:hAnsi="Times New Roman"/>
          <w:sz w:val="22"/>
          <w:szCs w:val="24"/>
        </w:rPr>
        <w:t>поступления денежных средств на расчетный счет Продавца</w:t>
      </w:r>
      <w:r>
        <w:rPr>
          <w:rFonts w:cs="Times New Roman" w:ascii="Times New Roman" w:hAnsi="Times New Roman"/>
          <w:bCs/>
          <w:sz w:val="22"/>
          <w:szCs w:val="24"/>
        </w:rPr>
        <w:t>, если иной (фиксированный) курс не согласован Сторонами в Спецификации.</w:t>
      </w:r>
    </w:p>
    <w:p>
      <w:pPr>
        <w:pStyle w:val="ConsPlusNormal"/>
        <w:widowControl/>
        <w:numPr>
          <w:ilvl w:val="1"/>
          <w:numId w:val="3"/>
        </w:numPr>
        <w:spacing w:before="0"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Днем оплаты считается дата поступления денежных средств на расчетный счет Продавца.</w:t>
      </w:r>
    </w:p>
    <w:p>
      <w:pPr>
        <w:pStyle w:val="ConsPlusNormal"/>
        <w:widowControl/>
        <w:spacing w:before="0" w:after="240"/>
        <w:ind w:firstLine="54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3</w:t>
      </w:r>
      <w:r>
        <w:rPr>
          <w:rFonts w:cs="Times New Roman" w:ascii="Times New Roman" w:hAnsi="Times New Roman"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sz w:val="22"/>
          <w:szCs w:val="22"/>
        </w:rPr>
        <w:t>ПОРЯДОК ПОСТАВКИ И ПРИЕМКИ-ПЕРЕДАЧИ ТОВАРА</w:t>
      </w:r>
    </w:p>
    <w:p>
      <w:pPr>
        <w:pStyle w:val="ConsPlusNormal"/>
        <w:widowControl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Продавец обязуется поставлять Товар согласно письменным заявкам, Счета и/или Спецификации Покупателя. </w:t>
      </w:r>
    </w:p>
    <w:p>
      <w:pPr>
        <w:pStyle w:val="ConsPlusNormal"/>
        <w:widowControl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Датой Отгрузки является дата, согласованная обеими сторонами в Счете и/или Спецификации. </w:t>
      </w:r>
    </w:p>
    <w:p>
      <w:pPr>
        <w:pStyle w:val="ConsPlusNormal"/>
        <w:widowControl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Покупатель обязуется забрать свой товар в течение 5 (пяти) календарных дней с момента согласованной Даты Отгрузки.</w:t>
      </w:r>
    </w:p>
    <w:p>
      <w:pPr>
        <w:pStyle w:val="ConsPlusNormal"/>
        <w:widowControl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За последующие дни храниния с Покупателя будет взыматься плата из расчета 1 000 (одна тысяча) рублей в сутки за одно паллето Место. Поставщик обязан письменно уведомить Покупателя о начале платного хранения. Уведомление происходит по средством электронной почты либо другим обоюдно признанным способом письменного общения включая </w:t>
      </w:r>
      <w:r>
        <w:rPr>
          <w:rFonts w:cs="Times New Roman" w:ascii="Times New Roman" w:hAnsi="Times New Roman"/>
          <w:sz w:val="22"/>
          <w:szCs w:val="22"/>
          <w:lang w:val="de-DE"/>
        </w:rPr>
        <w:t>WhatsApp</w:t>
      </w:r>
      <w:r>
        <w:rPr>
          <w:rFonts w:cs="Times New Roman" w:ascii="Times New Roman" w:hAnsi="Times New Roman"/>
          <w:sz w:val="22"/>
          <w:szCs w:val="22"/>
        </w:rPr>
        <w:t xml:space="preserve"> переписку.</w:t>
      </w:r>
    </w:p>
    <w:p>
      <w:pPr>
        <w:pStyle w:val="ConsPlusNormal"/>
        <w:widowControl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Оплата или предоплата за товар является основанием для резерва товара под заказ Покупателя. </w:t>
      </w:r>
    </w:p>
    <w:p>
      <w:pPr>
        <w:pStyle w:val="ConsPlusNormal"/>
        <w:widowControl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При отсутствии в распоряжении Продавца Товара, указанного в заявке Покупателя, Продавец об этом своевременно уведомляет Покупателя и возвращает Покупателю в полном размере сумму за отстутствующие запчасти в течение 3 (трех) банковских дней. По согласованию Сторон сумму к возврату можно перезачесть в счет последующих оплат. </w:t>
      </w:r>
    </w:p>
    <w:p>
      <w:pPr>
        <w:pStyle w:val="ConsPlusNormal"/>
        <w:widowControl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Пени или проценты на сумму, подлежащую возврату, не начисляются.</w:t>
      </w:r>
    </w:p>
    <w:p>
      <w:pPr>
        <w:pStyle w:val="ConsPlusNormal"/>
        <w:widowControl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Сроки и условия поставки согласовываются Сторонами в Счете и/или Спецификации к настоящему Договору и</w:t>
      </w:r>
      <w:r>
        <w:rPr>
          <w:rFonts w:cs="Times New Roman" w:ascii="Times New Roman" w:hAnsi="Times New Roman"/>
          <w:color w:val="FF0000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действуют только при своевременном выполнении Покупателем сроков оплаты, предусмотренных настоящим Договором или Спецификацией к нему.</w:t>
      </w:r>
    </w:p>
    <w:p>
      <w:pPr>
        <w:pStyle w:val="ConsPlusNormal"/>
        <w:ind w:left="426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Продавец указывает в своем Счете и/или Спецификации Покупателю список запчастей в двух категориях: </w:t>
      </w:r>
    </w:p>
    <w:p>
      <w:pPr>
        <w:pStyle w:val="ConsPlusNormal"/>
        <w:ind w:left="426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-«в наличии на складе в РФ»;</w:t>
      </w:r>
    </w:p>
    <w:p>
      <w:pPr>
        <w:pStyle w:val="ConsPlusNormal"/>
        <w:ind w:left="426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-«запчасти под заказ» либо «ожидается поставка». </w:t>
      </w:r>
    </w:p>
    <w:p>
      <w:pPr>
        <w:pStyle w:val="ConsPlusNormal"/>
        <w:ind w:left="426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Уведомление Покупателя по отсутствующим запчастям из списка указанного «в наличии на складе в РФ» должно происходить письменно и в течении 3-х рабочих дней после оплаты товара Покупателем.</w:t>
      </w:r>
    </w:p>
    <w:p>
      <w:pPr>
        <w:pStyle w:val="ConsPlusNormal"/>
        <w:widowControl/>
        <w:ind w:left="426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Уведомление Покупателя по отсутствующим запчастям из списка «запчасти под заказ» должно происходить письменно и в течении всего срока поставки товара, указанного в Счете или Спецификации Покупателю.</w:t>
      </w:r>
    </w:p>
    <w:p>
      <w:pPr>
        <w:pStyle w:val="ConsPlusNormal"/>
        <w:widowControl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Поставка Товара осуществляется Покупателем самовывозом со склада Продавца. Поставка товара может осуществляться Продавцом за счет Покупателя, если это согласовано в Счете и/или Спецификации. По письменному согласованию Сторон возможна иная форма поставки.</w:t>
      </w:r>
    </w:p>
    <w:p>
      <w:pPr>
        <w:pStyle w:val="ConsPlusNormal"/>
        <w:widowControl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Приемка Товара оформляется подписанием Сторонами товарной накладной. Факт подписания уполномоченными представителями Покупателя товарной накладной (акта приема-передачи) свидетельствует о том, что Продавец надлежащим образом исполнил свое обязательство по передаче Товара Покупателю с соблюдением требований к их ассортименту, количеству, комплектности, и качеству, а Покупатель признал, что обязательство выполнено Продавцом надлежащим образом. После подписания товарной накладной (акта приемки-передачи Товара) претензии и/или рекламации Покупателя по ассортименту, количеству и комплектности поставленного Товара Продавцом не принимаются.</w:t>
      </w:r>
    </w:p>
    <w:p>
      <w:pPr>
        <w:pStyle w:val="ConsPlusNormal"/>
        <w:widowControl/>
        <w:numPr>
          <w:ilvl w:val="1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Датой поставки Товара и перехода рисков порчи и/или гибели Товара считается дата подписания Сторонами или уполномоченными лицами товарно-транспортных документов (накладная, акт приема-передачи) в момент передачи (отгрузки) Товара в Пункте назначения.</w:t>
      </w:r>
    </w:p>
    <w:p>
      <w:pPr>
        <w:pStyle w:val="ConsPlusNormal"/>
        <w:widowControl/>
        <w:numPr>
          <w:ilvl w:val="1"/>
          <w:numId w:val="5"/>
        </w:numPr>
        <w:spacing w:before="0" w:after="24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Право собственности на Товар у Покупателя возникает в случае 100 % оплаты всей суммы за Товар, согласно условиям настоящего Договора.</w:t>
      </w:r>
    </w:p>
    <w:p>
      <w:pPr>
        <w:pStyle w:val="ConsPlusNormal"/>
        <w:widowControl/>
        <w:spacing w:before="0" w:after="240"/>
        <w:ind w:hanging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4. ПРАВА И ОБЯЗАННОСТИ СТОРОН</w:t>
      </w:r>
    </w:p>
    <w:p>
      <w:pPr>
        <w:pStyle w:val="ConsPlusNormal"/>
        <w:widowControl/>
        <w:numPr>
          <w:ilvl w:val="1"/>
          <w:numId w:val="6"/>
        </w:numPr>
        <w:ind w:lef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Продавец обязан:</w:t>
      </w:r>
    </w:p>
    <w:p>
      <w:pPr>
        <w:pStyle w:val="Style19"/>
        <w:numPr>
          <w:ilvl w:val="2"/>
          <w:numId w:val="6"/>
        </w:numPr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Передать Покупателю Товар не в залоге, не обременен третьими лицами, надлежащего качества и в обусловленном в Заявке ассортименте.</w:t>
      </w:r>
    </w:p>
    <w:p>
      <w:pPr>
        <w:pStyle w:val="Style19"/>
        <w:numPr>
          <w:ilvl w:val="2"/>
          <w:numId w:val="6"/>
        </w:numPr>
        <w:ind w:left="0" w:right="0" w:hang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Не позднее оговоренного срока обеспечить отгрузку в адрес Покупателя.</w:t>
      </w:r>
    </w:p>
    <w:p>
      <w:pPr>
        <w:pStyle w:val="Normal"/>
        <w:widowControl w:val="false"/>
        <w:numPr>
          <w:ilvl w:val="1"/>
          <w:numId w:val="6"/>
        </w:numPr>
        <w:ind w:left="0" w:hang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Покупатель обязан:</w:t>
      </w:r>
    </w:p>
    <w:p>
      <w:pPr>
        <w:pStyle w:val="Normal"/>
        <w:widowControl w:val="false"/>
        <w:numPr>
          <w:ilvl w:val="2"/>
          <w:numId w:val="6"/>
        </w:numPr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Оплатить купленный Товар в срок и на условиях, установленных настоящим Договором.</w:t>
      </w:r>
    </w:p>
    <w:p>
      <w:pPr>
        <w:pStyle w:val="Normal"/>
        <w:widowControl w:val="false"/>
        <w:numPr>
          <w:ilvl w:val="2"/>
          <w:numId w:val="6"/>
        </w:numPr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Осмотреть и принять Товар, подписав товарную накладную (акт приема-передачи).</w:t>
      </w:r>
    </w:p>
    <w:p>
      <w:pPr>
        <w:pStyle w:val="Style19"/>
        <w:numPr>
          <w:ilvl w:val="1"/>
          <w:numId w:val="6"/>
        </w:numPr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Продавец имеет право:</w:t>
      </w:r>
    </w:p>
    <w:p>
      <w:pPr>
        <w:pStyle w:val="Style19"/>
        <w:numPr>
          <w:ilvl w:val="2"/>
          <w:numId w:val="6"/>
        </w:numPr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При необоснованном отказе Покупателя от приемки Товара требовать возмещения убытков.</w:t>
      </w:r>
    </w:p>
    <w:p>
      <w:pPr>
        <w:pStyle w:val="Style19"/>
        <w:numPr>
          <w:ilvl w:val="2"/>
          <w:numId w:val="6"/>
        </w:numPr>
        <w:spacing w:before="0" w:after="240"/>
        <w:ind w:left="720" w:right="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согласованию с Продавцом Покупатель может вернуть Товар с уплатой неустойки в размере 10% от стоимости Товара. При этом Товар должен быть неиспользованным и с не поврежденной упаковкой. Товар заказанный «запчасти под заказ» возврату не подлежит. Возврату подлежат товары только из складской программы т.е. «запчасти в наличии» и или «ожидается поставка». </w:t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eastAsia="Times New Roman"/>
          <w:b/>
          <w:b/>
          <w:bCs/>
          <w:lang w:eastAsia="ru-RU"/>
        </w:rPr>
      </w:pPr>
      <w:r>
        <w:rPr>
          <w:rFonts w:ascii="Times New Roman" w:hAnsi="Times New Roman"/>
          <w:b/>
        </w:rPr>
        <w:t xml:space="preserve">5. </w:t>
      </w:r>
      <w:r>
        <w:rPr>
          <w:rFonts w:eastAsia="Times New Roman" w:ascii="Times New Roman" w:hAnsi="Times New Roman"/>
          <w:b/>
          <w:bCs/>
          <w:lang w:eastAsia="ru-RU"/>
        </w:rPr>
        <w:t>ВОЗВРАТ ТОВАРА НЕНАДЛЕЖАЩЕГО КАЧЕСТВА</w:t>
      </w:r>
    </w:p>
    <w:p>
      <w:pPr>
        <w:pStyle w:val="ListParagraph"/>
        <w:numPr>
          <w:ilvl w:val="1"/>
          <w:numId w:val="1"/>
        </w:numPr>
        <w:ind w:left="426" w:hanging="426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>В случае если Покупателем выявлен Товар ненадлежащего качества, Покупатель вправе направлять Продавцу надлежаще оформленную Претензию, содержащую точное и подробное описание Товара, его фото, наименование, артикул, стоимость, дату поставки, предполагаемых или имеющихся недостатков и иных данных, позволяющих рассмотреть претензию по существу, к которой прилагается Акт о ненадлежащем качестве Товара.</w:t>
      </w:r>
    </w:p>
    <w:p>
      <w:pPr>
        <w:pStyle w:val="ListParagraph"/>
        <w:numPr>
          <w:ilvl w:val="1"/>
          <w:numId w:val="1"/>
        </w:numPr>
        <w:ind w:left="426" w:hanging="426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>Срок рассмотрения Претензии Покупателя о ненадлежащем качестве Товара Продавцом 5 (пять) рабочих дней со дня регистрации Продавцом Претензии.</w:t>
      </w:r>
    </w:p>
    <w:p>
      <w:pPr>
        <w:pStyle w:val="ListParagraph"/>
        <w:numPr>
          <w:ilvl w:val="1"/>
          <w:numId w:val="1"/>
        </w:numPr>
        <w:ind w:left="426" w:hanging="426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>Товар ненадлежащего качества возвращается Продавцу партиями один раз в 30 (тридцать) календарных дней. При этом Покупатель вправе осуществить возврат Товара, претензии к качеству, которого выявлены после возврата предыдущей партии некачественного Товара.</w:t>
      </w:r>
    </w:p>
    <w:p>
      <w:pPr>
        <w:pStyle w:val="ListParagraph"/>
        <w:numPr>
          <w:ilvl w:val="1"/>
          <w:numId w:val="1"/>
        </w:numPr>
        <w:ind w:left="426" w:hanging="426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>Продавец имеет право привлечь экспертов ТПП РФ или БТЭ РФ или иных независимых компетентных лиц или организаций, которые осуществят экспертизу Товара. Экспертиза оплачивается Продавцом. Продавец извещает Покупателя о сроке, дате и месте проведения экспертизы не менее, чем за 5 (пять) рабочих дней до ее проведения.</w:t>
      </w:r>
    </w:p>
    <w:p>
      <w:pPr>
        <w:pStyle w:val="ListParagraph"/>
        <w:numPr>
          <w:ilvl w:val="1"/>
          <w:numId w:val="1"/>
        </w:numPr>
        <w:ind w:left="426" w:hanging="426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>Покупатель обязан принять обратно возвращаемый им Товар и компенсировать расходы Продавца на проведение экспертизы и возврат Товара, в случае если экспертизой не установлено ненадлежащее качество Товара. Оплата расходов Продавца осуществляется Покупателем в течение 5 (пять) рабочих дней с момента получения требования Продавца об оплате.</w:t>
      </w:r>
    </w:p>
    <w:p>
      <w:pPr>
        <w:pStyle w:val="ListParagraph"/>
        <w:numPr>
          <w:ilvl w:val="1"/>
          <w:numId w:val="1"/>
        </w:numPr>
        <w:spacing w:before="0" w:after="0"/>
        <w:ind w:left="426" w:hanging="360"/>
        <w:contextualSpacing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>Продавец, признавший правомерность Претензии Покупателя, выплачивает Покупателю полученную оплату за Товар в полном размере в течение 5-ти рабочих дней. Продавец не несет расходы по стоимости доставки и возврата ненадлежащего качества Товара и прочие другие Расходы. По согласованию с Покупателем, заменяет Товар на Товар надлежащего качества или учитывает стоимость Товара ненадлежащего качества в дальнейших расчетах с Покупателем в качестве задолженности перед Покупателем. При этом Продавец обязан подписать и предоставить Покупателю его экземпляры возвратных накладных в срок 5 (пять) рабочих дней со дня получения Товара от Покупателя.</w:t>
      </w:r>
    </w:p>
    <w:p>
      <w:pPr>
        <w:pStyle w:val="ListParagraph"/>
        <w:numPr>
          <w:ilvl w:val="1"/>
          <w:numId w:val="1"/>
        </w:numPr>
        <w:spacing w:before="0" w:after="0"/>
        <w:ind w:left="426" w:hanging="426"/>
        <w:contextualSpacing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szCs w:val="20"/>
        </w:rPr>
        <w:t xml:space="preserve">Гарантийный срок на поставленный Товар составляет </w:t>
      </w:r>
      <w:r>
        <w:rPr>
          <w:rFonts w:ascii="Times New Roman" w:hAnsi="Times New Roman"/>
        </w:rPr>
        <w:t>30 (тридцать) календарных дней, начиная с даты реализации Покупателем Товара третьим лицам.</w:t>
      </w:r>
      <w:r>
        <w:rPr>
          <w:rFonts w:eastAsia="Times New Roman" w:ascii="Times New Roman" w:hAnsi="Times New Roman"/>
          <w:lang w:eastAsia="ru-RU"/>
        </w:rPr>
        <w:t xml:space="preserve"> </w:t>
      </w:r>
      <w:r>
        <w:rPr>
          <w:rFonts w:ascii="Times New Roman" w:hAnsi="Times New Roman"/>
        </w:rPr>
        <w:t>Гарантийные обязательства Продавца распространяются исключительно на поставленные им Товары.</w:t>
      </w:r>
    </w:p>
    <w:p>
      <w:pPr>
        <w:pStyle w:val="ListParagraph"/>
        <w:numPr>
          <w:ilvl w:val="1"/>
          <w:numId w:val="1"/>
        </w:numPr>
        <w:ind w:left="426" w:hanging="426"/>
        <w:jc w:val="both"/>
        <w:rPr>
          <w:rFonts w:ascii="Times New Roman" w:hAnsi="Times New Roman" w:eastAsia="Times New Roman"/>
          <w:sz w:val="20"/>
          <w:lang w:eastAsia="ru-RU"/>
        </w:rPr>
      </w:pPr>
      <w:r>
        <w:rPr>
          <w:rFonts w:ascii="Times New Roman" w:hAnsi="Times New Roman"/>
          <w:bCs/>
          <w:szCs w:val="24"/>
        </w:rPr>
        <w:t>В случае если будет обнаружено, что дефекты Товара возникли после его передачи Покупателю, вследствие нарушения правил пользования Товаром или его хранения, либо действий третьих лиц, Продавец вправе устранить дефекты и произвести замену вышедших из строя деталей за счет Покупателя.</w:t>
      </w:r>
    </w:p>
    <w:p>
      <w:pPr>
        <w:pStyle w:val="ConsPlusNormal"/>
        <w:widowControl/>
        <w:spacing w:before="0" w:after="240"/>
        <w:ind w:hanging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6. ОТВЕТСТВЕННОСТЬ СТОРОН</w:t>
      </w:r>
    </w:p>
    <w:p>
      <w:pPr>
        <w:pStyle w:val="Normal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просрочку поставки Товара Продавец уплачивает Покупателю пеню в размере 0,1% от суммы недопоставленного в срок Товара за каждый день просрочки. </w:t>
      </w:r>
    </w:p>
    <w:p>
      <w:pPr>
        <w:pStyle w:val="Normal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За просрочку оплаты или недоплаты Товара Покупатель уплачивает Продавцу пеню в размере 0,1% от суммы просроченной оплаты или недоплаты за каждый день просрочки.</w:t>
      </w:r>
    </w:p>
    <w:p>
      <w:pPr>
        <w:pStyle w:val="Normal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Продавец несёт ответственность только за реальный ущерб, причинённый Покупателю в результате нарушения условий настоящего Договора или в связи с его ненадлежащим исполнением. Упущенная выгода, включая отсутствие дохода, неполученная прибыль, расходы на аренду оборудования, ущерб, возникший в результате остановки производства, а также иные косвенные и прочие убытки, возмещению Продавцом не подлежат. Максимальный размер ответственности Продавца в связи с исполнением настоящего Договора ограничен суммой прямого реального ущерба в размере 5% (пяти процентов) от стоимости не поставленного в срок Товара без учёта НДС.</w:t>
      </w:r>
    </w:p>
    <w:p>
      <w:pPr>
        <w:pStyle w:val="Normal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расторжения настоящего Договора Покупатель обязан возместить Продавцу все расходы, а Продавец возвратить покупателю предоплату, предусмотренную спецификацией, за вычетом суммы расхода, понесенных Продавцом, при выполнении обязательств по настоящему Договору.</w:t>
      </w:r>
    </w:p>
    <w:p>
      <w:pPr>
        <w:pStyle w:val="Normal"/>
        <w:numPr>
          <w:ilvl w:val="1"/>
          <w:numId w:val="2"/>
        </w:numPr>
        <w:spacing w:before="0"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Во всем остальном, что не предусмотрено настоящим Договором Стороны несут ответственность в соответствии с действующим законодательством РФ.</w:t>
      </w:r>
    </w:p>
    <w:p>
      <w:pPr>
        <w:pStyle w:val="Normal"/>
        <w:spacing w:before="0" w:after="24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7. СРОК ДЕЙСТВИЯ ДОГОВОРА</w:t>
      </w:r>
    </w:p>
    <w:p>
      <w:pPr>
        <w:pStyle w:val="Normal"/>
        <w:numPr>
          <w:ilvl w:val="1"/>
          <w:numId w:val="7"/>
        </w:numPr>
        <w:spacing w:before="0"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вступает в силу с момента подписания и действует до полного исполнения всех обязательств Сторонами.</w:t>
      </w:r>
    </w:p>
    <w:p>
      <w:pPr>
        <w:pStyle w:val="Normal"/>
        <w:spacing w:before="0" w:after="2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8. ФОРС-МАЖОР</w:t>
      </w:r>
    </w:p>
    <w:p>
      <w:pPr>
        <w:pStyle w:val="Normal"/>
        <w:numPr>
          <w:ilvl w:val="1"/>
          <w:numId w:val="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Стороны освобождаются от ответственности за частичное или полное невыполнение обязательств по настоящему Договору, если это неисполнение явилось следствием непреодолимой силы или непредвиденных обстоятельств, возникших не по вине Сторон.</w:t>
      </w:r>
    </w:p>
    <w:p>
      <w:pPr>
        <w:pStyle w:val="Normal"/>
        <w:numPr>
          <w:ilvl w:val="1"/>
          <w:numId w:val="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Сторона, для которой создалась невозможность выполнения обязательств вследствие непреодолимой силы по настоящему Договору, обязана в течение 3 (трех) дней с момента как ей стало известно о наступлении обстоятельств непреодолимой силы, известить другую Сторону о наступлении и прекращении вышеуказанных обстоятельств. Несвоевременное извещение об обстоятельствах непреодолимой силы лишает соответствующую Сторону права ссылаться на них в будущем. Это сообщение должно быть подтверждено Торговой палатой соответствующей Стороны.</w:t>
      </w:r>
    </w:p>
    <w:p>
      <w:pPr>
        <w:pStyle w:val="Normal"/>
        <w:numPr>
          <w:ilvl w:val="1"/>
          <w:numId w:val="8"/>
        </w:numPr>
        <w:spacing w:before="0"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Срок выполнения обязательств по настоящему Договору увеличивается на период действия вышеуказанных обстоятельств и их последствий.</w:t>
      </w:r>
    </w:p>
    <w:p>
      <w:pPr>
        <w:pStyle w:val="Normal"/>
        <w:spacing w:before="0" w:after="24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9. ДОПОЛНИТЕЛЬНЫЕ УСЛОВИЯ</w:t>
      </w:r>
    </w:p>
    <w:p>
      <w:pPr>
        <w:pStyle w:val="Normal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 исполнении настоящего Договора Стороны руководствуются ГК РФ.</w:t>
      </w:r>
    </w:p>
    <w:p>
      <w:pPr>
        <w:pStyle w:val="Normal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Споры, возникшие в ходе выполнения настоящего Договора, разрешаются Сторонами путем переговоров. В случае недостижения согласия указанным путем, споры разрешаются в Арбитражном суде </w:t>
      </w:r>
      <w:r>
        <w:rPr>
          <w:sz w:val="22"/>
        </w:rPr>
        <w:t>Орловской области</w:t>
      </w:r>
      <w:r>
        <w:rPr>
          <w:sz w:val="20"/>
          <w:szCs w:val="22"/>
        </w:rPr>
        <w:t xml:space="preserve">. </w:t>
      </w:r>
      <w:r>
        <w:rPr>
          <w:sz w:val="22"/>
          <w:szCs w:val="22"/>
        </w:rPr>
        <w:t>До обращения в Арбитражный суд между Сторонами применяется претензионный порядок урегулирования споров. Срок рассмотрения претензий составляет 10 (десять) дней со дня их предъявления.</w:t>
      </w:r>
    </w:p>
    <w:p>
      <w:pPr>
        <w:pStyle w:val="Normal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Все дополнения и изменения к настоящему Договору действительны лишь в том случае, если они совершены в письменной форме и подписаны уполномоченными на то лицами.</w:t>
      </w:r>
    </w:p>
    <w:p>
      <w:pPr>
        <w:pStyle w:val="Normal"/>
        <w:numPr>
          <w:ilvl w:val="1"/>
          <w:numId w:val="9"/>
        </w:numPr>
        <w:spacing w:before="0"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составлен в двух экземплярах для каждой из Сторон, имеет одинаковую юридическую силу. Договор, переданный факсимильной связью, имеет юридическую силу.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10. ЮРИДИЧЕСКИЕ АДРЕСА, РЕКВИЗИТЫ И ПОДПИСИ СТОРОН</w:t>
      </w:r>
    </w:p>
    <w:tbl>
      <w:tblPr>
        <w:tblW w:w="10310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06"/>
        <w:gridCol w:w="5103"/>
      </w:tblGrid>
      <w:tr>
        <w:trPr>
          <w:trHeight w:val="305" w:hRule="atLeast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>
        <w:trPr>
          <w:trHeight w:val="266" w:hRule="atLeast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АО «ТИТАН»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54" w:hRule="atLeast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Юр. Адрес: </w:t>
            </w:r>
            <w:r>
              <w:rPr>
                <w:sz w:val="22"/>
                <w:szCs w:val="22"/>
              </w:rPr>
              <w:t>142211, Московская область, г. Серпухов, ул. Пушкина, дом 9, помещение 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Юр. Адрес: </w:t>
            </w:r>
          </w:p>
        </w:tc>
      </w:tr>
      <w:tr>
        <w:trPr>
          <w:trHeight w:val="257" w:hRule="atLeast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Фактический адрес: </w:t>
            </w:r>
            <w:r>
              <w:rPr>
                <w:color w:val="000000"/>
                <w:sz w:val="22"/>
                <w:szCs w:val="22"/>
                <w:lang w:eastAsia="ru-RU"/>
              </w:rPr>
              <w:t>302028, г. Орел, ул. Сурена Шаумяна, д. 3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Фактический адрес: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trHeight w:val="274" w:hRule="atLeast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Почтовый адрес: </w:t>
            </w:r>
            <w:r>
              <w:rPr>
                <w:color w:val="000000"/>
                <w:sz w:val="22"/>
                <w:szCs w:val="22"/>
                <w:lang w:eastAsia="ru-RU"/>
              </w:rPr>
              <w:t>302028, г. Орел, ул. Сурена Шаумяна, д. 3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Почтовый адрес: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>
          <w:trHeight w:val="270" w:hRule="atLeast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+7(980)362-00-09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Тел.: </w:t>
            </w:r>
          </w:p>
        </w:tc>
      </w:tr>
      <w:tr>
        <w:trPr>
          <w:trHeight w:val="134" w:hRule="atLeast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E-mail: </w:t>
            </w:r>
            <w:r>
              <w:rPr>
                <w:sz w:val="22"/>
                <w:szCs w:val="22"/>
                <w:u w:val="single"/>
                <w:lang w:val="en-US"/>
              </w:rPr>
              <w:t>Director@titan.parts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E-mail: </w:t>
            </w:r>
          </w:p>
        </w:tc>
      </w:tr>
      <w:tr>
        <w:trPr>
          <w:trHeight w:val="311" w:hRule="atLeast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</w:tc>
      </w:tr>
      <w:tr>
        <w:trPr>
          <w:trHeight w:val="273" w:hRule="atLeast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ИНН / КПП </w:t>
            </w:r>
            <w:r>
              <w:rPr>
                <w:color w:val="000000"/>
                <w:sz w:val="22"/>
                <w:szCs w:val="22"/>
                <w:lang w:eastAsia="ru-RU"/>
              </w:rPr>
              <w:t>5043075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803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/ 504301001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/ КПП </w:t>
            </w:r>
          </w:p>
        </w:tc>
      </w:tr>
      <w:tr>
        <w:trPr>
          <w:trHeight w:val="276" w:hRule="atLeast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р/с </w:t>
            </w:r>
            <w:r>
              <w:rPr>
                <w:color w:val="000000"/>
                <w:sz w:val="22"/>
                <w:szCs w:val="22"/>
                <w:lang w:eastAsia="ru-RU"/>
              </w:rPr>
              <w:t>4070 2810 6203 0000 1961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р/с </w:t>
            </w:r>
          </w:p>
        </w:tc>
      </w:tr>
      <w:tr>
        <w:trPr>
          <w:trHeight w:val="138" w:hRule="atLeast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 Филиале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АО «ЮниКредит Банк» г. Воронеж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138" w:hRule="atLeast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к/с </w:t>
            </w:r>
            <w:r>
              <w:rPr>
                <w:color w:val="000000"/>
                <w:sz w:val="22"/>
                <w:szCs w:val="22"/>
                <w:lang w:eastAsia="ru-RU"/>
              </w:rPr>
              <w:t>3010 1810 1000 0000 0709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к/с </w:t>
            </w:r>
          </w:p>
        </w:tc>
      </w:tr>
      <w:tr>
        <w:trPr>
          <w:trHeight w:val="157" w:hRule="atLeast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  <w:lang w:eastAsia="ru-RU"/>
              </w:rPr>
              <w:t>04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2007709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БИК </w:t>
            </w:r>
          </w:p>
        </w:tc>
      </w:tr>
      <w:tr>
        <w:trPr/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ОГРН </w:t>
            </w:r>
            <w:r>
              <w:rPr>
                <w:sz w:val="22"/>
                <w:szCs w:val="22"/>
              </w:rPr>
              <w:t>1225000040814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ОГРН </w:t>
            </w:r>
          </w:p>
        </w:tc>
      </w:tr>
      <w:tr>
        <w:trPr/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 /</w:t>
            </w:r>
            <w:r>
              <w:rPr>
                <w:b/>
                <w:sz w:val="22"/>
                <w:szCs w:val="22"/>
                <w:u w:val="single"/>
              </w:rPr>
              <w:t xml:space="preserve">А.Ю. </w:t>
            </w:r>
            <w:r>
              <w:rPr>
                <w:b/>
                <w:sz w:val="22"/>
                <w:szCs w:val="22"/>
                <w:u w:val="single"/>
                <w:lang w:val="ru-RU"/>
              </w:rPr>
              <w:t>Голахов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 /</w:t>
            </w:r>
            <w:r>
              <w:rPr>
                <w:b/>
                <w:sz w:val="22"/>
                <w:szCs w:val="22"/>
                <w:lang w:val="en-US"/>
              </w:rPr>
              <w:t>______________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567" w:gutter="0" w:header="420" w:top="1360" w:footer="128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tabs>
        <w:tab w:val="clear" w:pos="4677"/>
        <w:tab w:val="clear" w:pos="9355"/>
        <w:tab w:val="left" w:pos="6855" w:leader="none"/>
      </w:tabs>
      <w:ind w:right="360" w:hanging="0"/>
      <w:rPr>
        <w:b/>
        <w:b/>
        <w:i/>
        <w:i/>
        <w:sz w:val="20"/>
      </w:rPr>
    </w:pPr>
    <w:r>
      <w:rPr>
        <w:b/>
        <w:i/>
        <w:sz w:val="20"/>
      </w:rPr>
      <w:t xml:space="preserve"> </w:t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18.25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i/>
        <w:sz w:val="20"/>
      </w:rPr>
      <w:t>Продавец   __________________</w:t>
      <w:tab/>
      <w:t>Покупатель________________</w:t>
    </w:r>
  </w:p>
  <w:p>
    <w:pPr>
      <w:pStyle w:val="Style25"/>
      <w:rPr>
        <w:b/>
        <w:b/>
        <w:i/>
        <w:i/>
        <w:sz w:val="20"/>
      </w:rPr>
    </w:pPr>
    <w:r>
      <w:rPr>
        <w:b/>
        <w:i/>
        <w:sz w:val="20"/>
      </w:rPr>
    </w:r>
  </w:p>
  <w:p>
    <w:pPr>
      <w:pStyle w:val="Style25"/>
      <w:tabs>
        <w:tab w:val="clear" w:pos="4677"/>
        <w:tab w:val="clear" w:pos="9355"/>
        <w:tab w:val="left" w:pos="6870" w:leader="none"/>
      </w:tabs>
      <w:rPr>
        <w:b/>
        <w:b/>
        <w:i/>
        <w:i/>
        <w:sz w:val="20"/>
      </w:rPr>
    </w:pPr>
    <w:r>
      <w:rPr>
        <w:b/>
        <w:i/>
        <w:sz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>
        <w:b/>
        <w:b/>
        <w:i/>
        <w:i/>
        <w:sz w:val="22"/>
        <w:szCs w:val="22"/>
      </w:rPr>
    </w:pPr>
    <w:r>
      <w:rPr>
        <w:b/>
        <w:i/>
        <w:sz w:val="22"/>
        <w:szCs w:val="22"/>
      </w:rPr>
      <w:t xml:space="preserve">Договор № </w:t>
    </w:r>
    <w:r>
      <w:rPr>
        <w:bCs/>
        <w:sz w:val="22"/>
        <w:szCs w:val="22"/>
        <w:u w:val="single"/>
      </w:rPr>
      <w:t>___</w:t>
    </w:r>
    <w:r>
      <w:rPr>
        <w:sz w:val="22"/>
        <w:szCs w:val="22"/>
        <w:u w:val="single"/>
      </w:rPr>
      <w:t>/ЗЧ</w:t>
    </w:r>
    <w:r>
      <w:rPr>
        <w:b/>
        <w:i/>
        <w:sz w:val="22"/>
        <w:szCs w:val="22"/>
      </w:rPr>
      <w:t xml:space="preserve"> поставки запасных частей к сельскохозяйственной техники</w:t>
    </w:r>
  </w:p>
  <w:p>
    <w:pPr>
      <w:pStyle w:val="ConsPlusTitle"/>
      <w:widowControl/>
      <w:numPr>
        <w:ilvl w:val="0"/>
        <w:numId w:val="0"/>
      </w:numPr>
      <w:ind w:left="0" w:firstLine="567"/>
      <w:jc w:val="right"/>
      <w:outlineLvl w:val="0"/>
      <w:rPr>
        <w:rFonts w:ascii="Times New Roman" w:hAnsi="Times New Roman" w:cs="Times New Roman"/>
        <w:i/>
        <w:i/>
      </w:rPr>
    </w:pPr>
    <w:r>
      <w:rPr>
        <w:i/>
        <w:sz w:val="22"/>
        <w:szCs w:val="22"/>
      </w:rPr>
      <w:t xml:space="preserve"> </w:t>
    </w:r>
    <w:r>
      <w:rPr>
        <w:rFonts w:cs="Times New Roman" w:ascii="Times New Roman" w:hAnsi="Times New Roman"/>
        <w:i/>
        <w:sz w:val="22"/>
        <w:szCs w:val="22"/>
      </w:rPr>
      <w:t>от «___» ________ 20__ г.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44" w:hanging="44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44" w:hanging="44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804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0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5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5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10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548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92" w:hanging="1440"/>
      </w:pPr>
      <w:rPr/>
    </w:lvl>
  </w:abstractNum>
  <w:abstractNum w:abstractNumId="6"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/>
    </w:lvl>
  </w:abstractNum>
  <w:abstractNum w:abstractNumId="7"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/>
    </w:lvl>
  </w:abstractNum>
  <w:abstractNum w:abstractNumId="8"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080" w:hanging="1440"/>
      </w:pPr>
      <w:rPr/>
    </w:lvl>
  </w:abstractNum>
  <w:abstractNum w:abstractNumId="9"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908a3"/>
    <w:rPr/>
  </w:style>
  <w:style w:type="character" w:styleId="Style14" w:customStyle="1">
    <w:name w:val="Основной текст Знак"/>
    <w:qFormat/>
    <w:locked/>
    <w:rsid w:val="00873ab3"/>
    <w:rPr>
      <w:sz w:val="28"/>
    </w:rPr>
  </w:style>
  <w:style w:type="character" w:styleId="Annotationreference">
    <w:name w:val="annotation reference"/>
    <w:qFormat/>
    <w:rsid w:val="00991ca0"/>
    <w:rPr>
      <w:sz w:val="16"/>
      <w:szCs w:val="16"/>
    </w:rPr>
  </w:style>
  <w:style w:type="character" w:styleId="Style15" w:customStyle="1">
    <w:name w:val="Текст примечания Знак"/>
    <w:link w:val="Annotationtext"/>
    <w:qFormat/>
    <w:rsid w:val="00991ca0"/>
    <w:rPr>
      <w:lang w:val="ru-RU" w:eastAsia="en-US"/>
    </w:rPr>
  </w:style>
  <w:style w:type="character" w:styleId="Style16" w:customStyle="1">
    <w:name w:val="Тема примечания Знак"/>
    <w:link w:val="Annotationsubject"/>
    <w:qFormat/>
    <w:rsid w:val="00991ca0"/>
    <w:rPr>
      <w:b/>
      <w:bCs/>
      <w:lang w:val="ru-RU" w:eastAsia="en-US"/>
    </w:rPr>
  </w:style>
  <w:style w:type="character" w:styleId="Style17" w:customStyle="1">
    <w:name w:val="Текст выноски Знак"/>
    <w:link w:val="BalloonText"/>
    <w:qFormat/>
    <w:rsid w:val="00fc0e2b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18740e"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Style14"/>
    <w:rsid w:val="00c77983"/>
    <w:pPr>
      <w:ind w:right="1134" w:hanging="0"/>
    </w:pPr>
    <w:rPr>
      <w:sz w:val="28"/>
      <w:szCs w:val="20"/>
      <w:lang w:eastAsia="ru-RU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a6321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a6321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rsid w:val="00df656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rsid w:val="00df656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Indent">
    <w:name w:val="Normal Indent"/>
    <w:basedOn w:val="Normal"/>
    <w:qFormat/>
    <w:rsid w:val="00d470b0"/>
    <w:pPr>
      <w:ind w:left="720" w:hanging="0"/>
    </w:pPr>
    <w:rPr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938d8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ConsNormal" w:customStyle="1">
    <w:name w:val="ConsNormal"/>
    <w:qFormat/>
    <w:rsid w:val="00572ae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5"/>
    <w:qFormat/>
    <w:rsid w:val="00991ca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991ca0"/>
    <w:pPr/>
    <w:rPr>
      <w:b/>
      <w:bCs/>
    </w:rPr>
  </w:style>
  <w:style w:type="paragraph" w:styleId="BalloonText">
    <w:name w:val="Balloon Text"/>
    <w:basedOn w:val="Normal"/>
    <w:link w:val="Style17"/>
    <w:qFormat/>
    <w:rsid w:val="00fc0e2b"/>
    <w:pPr/>
    <w:rPr>
      <w:rFonts w:ascii="Tahoma" w:hAnsi="Tahoma" w:cs="Tahoma"/>
      <w:sz w:val="16"/>
      <w:szCs w:val="16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d470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5B15-3D0C-4316-AC70-0DD75F7A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LibreOffice/7.4.6.2$Windows_X86_64 LibreOffice_project/5b1f5509c2decdade7fda905e3e1429a67acd63d</Application>
  <AppVersion>15.0000</AppVersion>
  <Pages>4</Pages>
  <Words>1865</Words>
  <Characters>12551</Characters>
  <CharactersWithSpaces>14349</CharactersWithSpaces>
  <Paragraphs>106</Paragraphs>
  <Company>Мастер Агро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2023-03-28T10:44:00Z</dcterms:created>
  <dc:creator>человек</dc:creator>
  <dc:description/>
  <dc:language>ru-RU</dc:language>
  <cp:lastModifiedBy/>
  <cp:lastPrinted>2023-03-28T08:33:00Z</cp:lastPrinted>
  <dcterms:modified xsi:type="dcterms:W3CDTF">2023-11-03T08:38:41Z</dcterms:modified>
  <cp:revision>9</cp:revision>
  <dc:subject/>
  <dc:title>ДОГОВОР №______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